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24AE" w14:textId="77777777" w:rsidR="00815673" w:rsidRPr="00576394" w:rsidRDefault="00815673" w:rsidP="00815673">
      <w:pPr>
        <w:spacing w:after="405" w:line="264" w:lineRule="atLeast"/>
        <w:outlineLvl w:val="0"/>
        <w:rPr>
          <w:rFonts w:eastAsia="Times New Roman" w:cstheme="minorHAnsi"/>
          <w:b/>
          <w:bCs/>
          <w:caps/>
          <w:color w:val="5F5F56"/>
          <w:kern w:val="36"/>
          <w:sz w:val="48"/>
          <w:szCs w:val="48"/>
          <w:lang w:eastAsia="nl-NL"/>
        </w:rPr>
      </w:pPr>
      <w:r w:rsidRPr="00576394">
        <w:rPr>
          <w:rFonts w:eastAsia="Times New Roman" w:cstheme="minorHAnsi"/>
          <w:b/>
          <w:bCs/>
          <w:caps/>
          <w:color w:val="5F5F56"/>
          <w:kern w:val="36"/>
          <w:sz w:val="48"/>
          <w:szCs w:val="48"/>
          <w:lang w:eastAsia="nl-NL"/>
        </w:rPr>
        <w:t>ALGEMENE VOORWAARDEN VOOR HET LENEN VAN DE 24-UURS BLOEDDRUKMETER</w:t>
      </w:r>
    </w:p>
    <w:p w14:paraId="5574FD74" w14:textId="77777777" w:rsidR="00815673" w:rsidRPr="00576394" w:rsidRDefault="00815673" w:rsidP="00815673">
      <w:p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Uitleen voorwaarden:</w:t>
      </w:r>
    </w:p>
    <w:p w14:paraId="042C279B"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1. Uitgeleende zaken</w:t>
      </w:r>
    </w:p>
    <w:p w14:paraId="2CF81E55"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xml:space="preserve">Deze overeenkomst heeft betrekking op de uitleen van de 24-uurs bloeddrukmeter van </w:t>
      </w:r>
      <w:proofErr w:type="spellStart"/>
      <w:r w:rsidRPr="00576394">
        <w:rPr>
          <w:rFonts w:eastAsia="Times New Roman" w:cstheme="minorHAnsi"/>
          <w:color w:val="333333"/>
          <w:sz w:val="24"/>
          <w:szCs w:val="24"/>
          <w:lang w:eastAsia="nl-NL"/>
        </w:rPr>
        <w:t>Microlife</w:t>
      </w:r>
      <w:proofErr w:type="spellEnd"/>
      <w:r w:rsidRPr="00576394">
        <w:rPr>
          <w:rFonts w:eastAsia="Times New Roman" w:cstheme="minorHAnsi"/>
          <w:color w:val="333333"/>
          <w:sz w:val="24"/>
          <w:szCs w:val="24"/>
          <w:lang w:eastAsia="nl-NL"/>
        </w:rPr>
        <w:t>, hierna te noemen Materiaal. Het Materiaal blijft ten alle tijden eigendom van de verlener.</w:t>
      </w:r>
    </w:p>
    <w:p w14:paraId="45B05F1F"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2. Duur van de overeenkomst</w:t>
      </w:r>
    </w:p>
    <w:p w14:paraId="1A3E039A"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verlener leent het Materiaal aan de lener voor de periode zoals hierboven staat beschreven.</w:t>
      </w:r>
    </w:p>
    <w:p w14:paraId="581CEE88"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3. Levering en retour</w:t>
      </w:r>
    </w:p>
    <w:p w14:paraId="68F7AB19"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draagt zelf zorg voor het ophalen van het Materiaal bij de verlener. Bij beëindiging van de overeenkomst zorgt de lener dat hij het Materiaal terugbrengt naar de verlener.</w:t>
      </w:r>
    </w:p>
    <w:p w14:paraId="006BDA2B"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4. Staat van het Materiaal</w:t>
      </w:r>
    </w:p>
    <w:p w14:paraId="449D4F4E"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is verplicht bij de levering van het Materiaal deze grondig te inspecteren op gebreken dan wel het verwachtingspatroon daarvan. Indien er iets niet in orde mocht zijn dient de lener de verlener terstond op de hoogte te brengen. Indien de lener, de verlener niet wijst op de gebreken, wordt door lener ingestemd met de staat van het Materiaal.</w:t>
      </w:r>
    </w:p>
    <w:p w14:paraId="61F83934"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5. Verplichtingen lener</w:t>
      </w:r>
    </w:p>
    <w:p w14:paraId="0AB76B57"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is verplicht het geleende Materiaal:</w:t>
      </w:r>
    </w:p>
    <w:p w14:paraId="6ADAEE31" w14:textId="77777777" w:rsidR="00576394" w:rsidRDefault="00815673" w:rsidP="00576394">
      <w:pPr>
        <w:pStyle w:val="Lijstalinea"/>
        <w:numPr>
          <w:ilvl w:val="0"/>
          <w:numId w:val="1"/>
        </w:num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overeenkomstig de bedienings- en overige voorschriften o.a. ten aanzien van toezicht, die aan lener bij aflevering van de goederen zijn medegedeeld en/ of overhandigd, te behandelen;</w:t>
      </w:r>
    </w:p>
    <w:p w14:paraId="1B5EA893" w14:textId="77777777" w:rsidR="00576394" w:rsidRDefault="00815673" w:rsidP="00576394">
      <w:pPr>
        <w:pStyle w:val="Lijstalinea"/>
        <w:numPr>
          <w:ilvl w:val="0"/>
          <w:numId w:val="1"/>
        </w:num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Geen veranderingen aan het Materiaal aan te brengen;</w:t>
      </w:r>
    </w:p>
    <w:p w14:paraId="3D1C89B2" w14:textId="0A887B18" w:rsidR="00815673" w:rsidRPr="00576394" w:rsidRDefault="00815673" w:rsidP="00576394">
      <w:pPr>
        <w:pStyle w:val="Lijstalinea"/>
        <w:numPr>
          <w:ilvl w:val="0"/>
          <w:numId w:val="1"/>
        </w:num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Onderverhuur en beschikbaarstelling aan derden uitsluitend met schriftelijke toestemming van de verlener te doen geschieden.</w:t>
      </w:r>
    </w:p>
    <w:p w14:paraId="19FAC4E4" w14:textId="2AAC62E7"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6 Omgang</w:t>
      </w:r>
    </w:p>
    <w:p w14:paraId="4460239D"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draagt zorg voor het volgende:</w:t>
      </w:r>
    </w:p>
    <w:p w14:paraId="496076AE" w14:textId="77777777" w:rsidR="00576394" w:rsidRDefault="00815673" w:rsidP="00576394">
      <w:pPr>
        <w:pStyle w:val="Lijstalinea"/>
        <w:numPr>
          <w:ilvl w:val="0"/>
          <w:numId w:val="1"/>
        </w:num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voor het Materiaal benodigde goedkeuringen (zoals vergunningen, ontheffingen en beschikkingen enz.);</w:t>
      </w:r>
    </w:p>
    <w:p w14:paraId="5602F89D" w14:textId="231A7753" w:rsidR="00815673" w:rsidRPr="00576394" w:rsidRDefault="00815673" w:rsidP="00576394">
      <w:pPr>
        <w:pStyle w:val="Lijstalinea"/>
        <w:numPr>
          <w:ilvl w:val="0"/>
          <w:numId w:val="1"/>
        </w:numPr>
        <w:shd w:val="clear" w:color="auto" w:fill="FFFFFF"/>
        <w:spacing w:before="195" w:after="195" w:line="240" w:lineRule="auto"/>
        <w:ind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opslag van het Materiaal</w:t>
      </w:r>
    </w:p>
    <w:p w14:paraId="4B088EC1"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w:t>
      </w:r>
    </w:p>
    <w:p w14:paraId="58299CD2" w14:textId="1DC57D30"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lastRenderedPageBreak/>
        <w:t>Artikel 7 Onderhoud en Reparatie</w:t>
      </w:r>
    </w:p>
    <w:p w14:paraId="6656C551" w14:textId="5A626496"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Indien reparaties noodzakelijk zijn ten gevolge van onvakkundige behandeling, reparaties door toedoen van derden, het gebruik van ongeschikte accessoires, of enig andere oorzaak die niet als normale slijtage kan worden beschouwd, dan worden de kosten daarvan afzonderlijk en extra aan de lener in rekening gebracht.</w:t>
      </w:r>
    </w:p>
    <w:p w14:paraId="11E8033A" w14:textId="16E0BD57"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xml:space="preserve">Artikel </w:t>
      </w:r>
      <w:r w:rsidR="00576394">
        <w:rPr>
          <w:rFonts w:eastAsia="Times New Roman" w:cstheme="minorHAnsi"/>
          <w:color w:val="333333"/>
          <w:sz w:val="24"/>
          <w:szCs w:val="24"/>
          <w:lang w:eastAsia="nl-NL"/>
        </w:rPr>
        <w:t>8</w:t>
      </w:r>
      <w:r w:rsidRPr="00576394">
        <w:rPr>
          <w:rFonts w:eastAsia="Times New Roman" w:cstheme="minorHAnsi"/>
          <w:color w:val="333333"/>
          <w:sz w:val="24"/>
          <w:szCs w:val="24"/>
          <w:lang w:eastAsia="nl-NL"/>
        </w:rPr>
        <w:t xml:space="preserve"> Verzekering</w:t>
      </w:r>
    </w:p>
    <w:p w14:paraId="3431E644" w14:textId="2A5E0656"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draagt het volle risico en verantwoordelijkheid van het Materiaal gedurende de tijd dat deze ter beschikking aan de lener zijn gesteld en de lener zal daartoe de goederen zo</w:t>
      </w:r>
      <w:r w:rsidR="00576394">
        <w:rPr>
          <w:rFonts w:eastAsia="Times New Roman" w:cstheme="minorHAnsi"/>
          <w:color w:val="333333"/>
          <w:sz w:val="24"/>
          <w:szCs w:val="24"/>
          <w:lang w:eastAsia="nl-NL"/>
        </w:rPr>
        <w:t xml:space="preserve"> </w:t>
      </w:r>
      <w:r w:rsidRPr="00576394">
        <w:rPr>
          <w:rFonts w:eastAsia="Times New Roman" w:cstheme="minorHAnsi"/>
          <w:color w:val="333333"/>
          <w:sz w:val="24"/>
          <w:szCs w:val="24"/>
          <w:lang w:eastAsia="nl-NL"/>
        </w:rPr>
        <w:t>nodig verzekeren en verzekerd houden tegen schade door molest, verlies, diefstal, beschadiging, etc.</w:t>
      </w:r>
    </w:p>
    <w:p w14:paraId="496B0481" w14:textId="6CD82063"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xml:space="preserve">Artikel </w:t>
      </w:r>
      <w:r w:rsidR="00576394">
        <w:rPr>
          <w:rFonts w:eastAsia="Times New Roman" w:cstheme="minorHAnsi"/>
          <w:color w:val="333333"/>
          <w:sz w:val="24"/>
          <w:szCs w:val="24"/>
          <w:lang w:eastAsia="nl-NL"/>
        </w:rPr>
        <w:t>9</w:t>
      </w:r>
      <w:r w:rsidRPr="00576394">
        <w:rPr>
          <w:rFonts w:eastAsia="Times New Roman" w:cstheme="minorHAnsi"/>
          <w:color w:val="333333"/>
          <w:sz w:val="24"/>
          <w:szCs w:val="24"/>
          <w:lang w:eastAsia="nl-NL"/>
        </w:rPr>
        <w:t xml:space="preserve"> Schade</w:t>
      </w:r>
    </w:p>
    <w:p w14:paraId="611C5440" w14:textId="77A1CB44"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De lener is verplicht elke schade en gebrek aan het Materiaal terstond aan de verlener te melden. Zonder toestemming van de verlener mag de lener niet tot reparatie overgaan. Veranderingen en/ of reparatie aan het gehuurde Materiaal zal de verlener slechts in zijn eigen, of in een door hem aangewezen, werkplaats aanbrengen c.q. verrichten.</w:t>
      </w:r>
    </w:p>
    <w:p w14:paraId="1C61C37A" w14:textId="203B33B7"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xml:space="preserve">Artikel </w:t>
      </w:r>
      <w:r w:rsidR="00576394">
        <w:rPr>
          <w:rFonts w:eastAsia="Times New Roman" w:cstheme="minorHAnsi"/>
          <w:color w:val="333333"/>
          <w:sz w:val="24"/>
          <w:szCs w:val="24"/>
          <w:lang w:eastAsia="nl-NL"/>
        </w:rPr>
        <w:t>10</w:t>
      </w:r>
      <w:r w:rsidRPr="00576394">
        <w:rPr>
          <w:rFonts w:eastAsia="Times New Roman" w:cstheme="minorHAnsi"/>
          <w:color w:val="333333"/>
          <w:sz w:val="24"/>
          <w:szCs w:val="24"/>
          <w:lang w:eastAsia="nl-NL"/>
        </w:rPr>
        <w:t xml:space="preserve"> Aansprakelijkheid</w:t>
      </w:r>
    </w:p>
    <w:p w14:paraId="056CBF7D" w14:textId="0004C536"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Voor schade die de lener aan derden direct of indirect ingevolge het gebruik van de gehuurde goederen veroorzaakt, is de verlener in beginsel niet aansprakelijk. Lener zal de verlener ter zake voor alle aanspraken van derden vrijwaren.</w:t>
      </w:r>
    </w:p>
    <w:p w14:paraId="29A0E22D" w14:textId="6352C752"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1</w:t>
      </w:r>
      <w:r w:rsidR="00576394">
        <w:rPr>
          <w:rFonts w:eastAsia="Times New Roman" w:cstheme="minorHAnsi"/>
          <w:color w:val="333333"/>
          <w:sz w:val="24"/>
          <w:szCs w:val="24"/>
          <w:lang w:eastAsia="nl-NL"/>
        </w:rPr>
        <w:t>1</w:t>
      </w:r>
      <w:r w:rsidRPr="00576394">
        <w:rPr>
          <w:rFonts w:eastAsia="Times New Roman" w:cstheme="minorHAnsi"/>
          <w:color w:val="333333"/>
          <w:sz w:val="24"/>
          <w:szCs w:val="24"/>
          <w:lang w:eastAsia="nl-NL"/>
        </w:rPr>
        <w:t xml:space="preserve"> Wijzigingen </w:t>
      </w:r>
    </w:p>
    <w:p w14:paraId="6C9A7C5E" w14:textId="3C02CE79"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Wijzigingen en aanvullingen van deze overeenkomst zijn slechts geldig indien schriftelijk overeengekomen. Mondelinge nevenafspraken ook als zij voor de afsluiting van deze overeenkomst zijn gemaakt zijn niet geldig voor</w:t>
      </w:r>
      <w:r w:rsidR="00576394">
        <w:rPr>
          <w:rFonts w:eastAsia="Times New Roman" w:cstheme="minorHAnsi"/>
          <w:color w:val="333333"/>
          <w:sz w:val="24"/>
          <w:szCs w:val="24"/>
          <w:lang w:eastAsia="nl-NL"/>
        </w:rPr>
        <w:t xml:space="preserve"> </w:t>
      </w:r>
      <w:r w:rsidRPr="00576394">
        <w:rPr>
          <w:rFonts w:eastAsia="Times New Roman" w:cstheme="minorHAnsi"/>
          <w:color w:val="333333"/>
          <w:sz w:val="24"/>
          <w:szCs w:val="24"/>
          <w:lang w:eastAsia="nl-NL"/>
        </w:rPr>
        <w:t>zover zij met de bovenstaande bepalingen in strijd zijn.</w:t>
      </w:r>
    </w:p>
    <w:p w14:paraId="4E1E3EB0" w14:textId="53FED11A" w:rsidR="00815673" w:rsidRPr="00576394" w:rsidRDefault="00815673" w:rsidP="00576394">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Artikel 1</w:t>
      </w:r>
      <w:r w:rsidR="00576394">
        <w:rPr>
          <w:rFonts w:eastAsia="Times New Roman" w:cstheme="minorHAnsi"/>
          <w:color w:val="333333"/>
          <w:sz w:val="24"/>
          <w:szCs w:val="24"/>
          <w:lang w:eastAsia="nl-NL"/>
        </w:rPr>
        <w:t>2</w:t>
      </w:r>
      <w:r w:rsidRPr="00576394">
        <w:rPr>
          <w:rFonts w:eastAsia="Times New Roman" w:cstheme="minorHAnsi"/>
          <w:color w:val="333333"/>
          <w:sz w:val="24"/>
          <w:szCs w:val="24"/>
          <w:lang w:eastAsia="nl-NL"/>
        </w:rPr>
        <w:t xml:space="preserve"> Toepasselijk recht.</w:t>
      </w:r>
    </w:p>
    <w:p w14:paraId="7957B249"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Op alle door de verlener gesloten overeenkomsten en/of verrichte handelingen is uitsluitend het </w:t>
      </w:r>
      <w:hyperlink r:id="rId5" w:history="1">
        <w:r w:rsidRPr="00576394">
          <w:rPr>
            <w:rFonts w:eastAsia="Times New Roman" w:cstheme="minorHAnsi"/>
            <w:color w:val="595151"/>
            <w:sz w:val="24"/>
            <w:szCs w:val="24"/>
            <w:u w:val="single"/>
            <w:lang w:eastAsia="nl-NL"/>
          </w:rPr>
          <w:t>Nederl</w:t>
        </w:r>
        <w:r w:rsidRPr="00576394">
          <w:rPr>
            <w:rFonts w:eastAsia="Times New Roman" w:cstheme="minorHAnsi"/>
            <w:color w:val="595151"/>
            <w:sz w:val="24"/>
            <w:szCs w:val="24"/>
            <w:u w:val="single"/>
            <w:lang w:eastAsia="nl-NL"/>
          </w:rPr>
          <w:t>a</w:t>
        </w:r>
        <w:r w:rsidRPr="00576394">
          <w:rPr>
            <w:rFonts w:eastAsia="Times New Roman" w:cstheme="minorHAnsi"/>
            <w:color w:val="595151"/>
            <w:sz w:val="24"/>
            <w:szCs w:val="24"/>
            <w:u w:val="single"/>
            <w:lang w:eastAsia="nl-NL"/>
          </w:rPr>
          <w:t>ndse recht</w:t>
        </w:r>
      </w:hyperlink>
      <w:r w:rsidRPr="00576394">
        <w:rPr>
          <w:rFonts w:eastAsia="Times New Roman" w:cstheme="minorHAnsi"/>
          <w:color w:val="333333"/>
          <w:sz w:val="24"/>
          <w:szCs w:val="24"/>
          <w:lang w:eastAsia="nl-NL"/>
        </w:rPr>
        <w:t> van toepassing.</w:t>
      </w:r>
    </w:p>
    <w:p w14:paraId="345F9E3F" w14:textId="77777777" w:rsidR="00815673" w:rsidRPr="00576394" w:rsidRDefault="00815673" w:rsidP="00815673">
      <w:pPr>
        <w:shd w:val="clear" w:color="auto" w:fill="FFFFFF"/>
        <w:spacing w:before="195" w:after="195" w:line="240" w:lineRule="auto"/>
        <w:ind w:left="195" w:right="195"/>
        <w:rPr>
          <w:rFonts w:eastAsia="Times New Roman" w:cstheme="minorHAnsi"/>
          <w:color w:val="333333"/>
          <w:sz w:val="24"/>
          <w:szCs w:val="24"/>
          <w:lang w:eastAsia="nl-NL"/>
        </w:rPr>
      </w:pPr>
      <w:r w:rsidRPr="00576394">
        <w:rPr>
          <w:rFonts w:eastAsia="Times New Roman" w:cstheme="minorHAnsi"/>
          <w:color w:val="333333"/>
          <w:sz w:val="24"/>
          <w:szCs w:val="24"/>
          <w:lang w:eastAsia="nl-NL"/>
        </w:rPr>
        <w:t> </w:t>
      </w:r>
    </w:p>
    <w:p w14:paraId="4BB499AE" w14:textId="77777777" w:rsidR="0086036B" w:rsidRPr="00576394" w:rsidRDefault="0086036B">
      <w:pPr>
        <w:rPr>
          <w:rFonts w:cstheme="minorHAnsi"/>
          <w:sz w:val="24"/>
          <w:szCs w:val="24"/>
        </w:rPr>
      </w:pPr>
    </w:p>
    <w:sectPr w:rsidR="0086036B" w:rsidRPr="00576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60AC3"/>
    <w:multiLevelType w:val="hybridMultilevel"/>
    <w:tmpl w:val="F2544394"/>
    <w:lvl w:ilvl="0" w:tplc="627A4922">
      <w:numFmt w:val="bullet"/>
      <w:lvlText w:val="-"/>
      <w:lvlJc w:val="left"/>
      <w:pPr>
        <w:ind w:left="555" w:hanging="360"/>
      </w:pPr>
      <w:rPr>
        <w:rFonts w:ascii="Calibri" w:eastAsia="Times New Roman" w:hAnsi="Calibri" w:cs="Calibri" w:hint="default"/>
        <w:color w:val="595151"/>
      </w:rPr>
    </w:lvl>
    <w:lvl w:ilvl="1" w:tplc="04130003" w:tentative="1">
      <w:start w:val="1"/>
      <w:numFmt w:val="bullet"/>
      <w:lvlText w:val="o"/>
      <w:lvlJc w:val="left"/>
      <w:pPr>
        <w:ind w:left="1275" w:hanging="360"/>
      </w:pPr>
      <w:rPr>
        <w:rFonts w:ascii="Courier New" w:hAnsi="Courier New" w:cs="Courier New" w:hint="default"/>
      </w:rPr>
    </w:lvl>
    <w:lvl w:ilvl="2" w:tplc="04130005" w:tentative="1">
      <w:start w:val="1"/>
      <w:numFmt w:val="bullet"/>
      <w:lvlText w:val=""/>
      <w:lvlJc w:val="left"/>
      <w:pPr>
        <w:ind w:left="1995" w:hanging="360"/>
      </w:pPr>
      <w:rPr>
        <w:rFonts w:ascii="Wingdings" w:hAnsi="Wingdings" w:hint="default"/>
      </w:rPr>
    </w:lvl>
    <w:lvl w:ilvl="3" w:tplc="04130001" w:tentative="1">
      <w:start w:val="1"/>
      <w:numFmt w:val="bullet"/>
      <w:lvlText w:val=""/>
      <w:lvlJc w:val="left"/>
      <w:pPr>
        <w:ind w:left="2715" w:hanging="360"/>
      </w:pPr>
      <w:rPr>
        <w:rFonts w:ascii="Symbol" w:hAnsi="Symbol" w:hint="default"/>
      </w:rPr>
    </w:lvl>
    <w:lvl w:ilvl="4" w:tplc="04130003" w:tentative="1">
      <w:start w:val="1"/>
      <w:numFmt w:val="bullet"/>
      <w:lvlText w:val="o"/>
      <w:lvlJc w:val="left"/>
      <w:pPr>
        <w:ind w:left="3435" w:hanging="360"/>
      </w:pPr>
      <w:rPr>
        <w:rFonts w:ascii="Courier New" w:hAnsi="Courier New" w:cs="Courier New" w:hint="default"/>
      </w:rPr>
    </w:lvl>
    <w:lvl w:ilvl="5" w:tplc="04130005" w:tentative="1">
      <w:start w:val="1"/>
      <w:numFmt w:val="bullet"/>
      <w:lvlText w:val=""/>
      <w:lvlJc w:val="left"/>
      <w:pPr>
        <w:ind w:left="4155" w:hanging="360"/>
      </w:pPr>
      <w:rPr>
        <w:rFonts w:ascii="Wingdings" w:hAnsi="Wingdings" w:hint="default"/>
      </w:rPr>
    </w:lvl>
    <w:lvl w:ilvl="6" w:tplc="04130001" w:tentative="1">
      <w:start w:val="1"/>
      <w:numFmt w:val="bullet"/>
      <w:lvlText w:val=""/>
      <w:lvlJc w:val="left"/>
      <w:pPr>
        <w:ind w:left="4875" w:hanging="360"/>
      </w:pPr>
      <w:rPr>
        <w:rFonts w:ascii="Symbol" w:hAnsi="Symbol" w:hint="default"/>
      </w:rPr>
    </w:lvl>
    <w:lvl w:ilvl="7" w:tplc="04130003" w:tentative="1">
      <w:start w:val="1"/>
      <w:numFmt w:val="bullet"/>
      <w:lvlText w:val="o"/>
      <w:lvlJc w:val="left"/>
      <w:pPr>
        <w:ind w:left="5595" w:hanging="360"/>
      </w:pPr>
      <w:rPr>
        <w:rFonts w:ascii="Courier New" w:hAnsi="Courier New" w:cs="Courier New" w:hint="default"/>
      </w:rPr>
    </w:lvl>
    <w:lvl w:ilvl="8" w:tplc="0413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73"/>
    <w:rsid w:val="00527007"/>
    <w:rsid w:val="00576394"/>
    <w:rsid w:val="00815673"/>
    <w:rsid w:val="00860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4E3B"/>
  <w15:chartTrackingRefBased/>
  <w15:docId w15:val="{1B1824FE-86DB-40DB-9DB3-6D39739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15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67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156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5673"/>
    <w:rPr>
      <w:color w:val="0000FF"/>
      <w:u w:val="single"/>
    </w:rPr>
  </w:style>
  <w:style w:type="paragraph" w:styleId="Lijstalinea">
    <w:name w:val="List Paragraph"/>
    <w:basedOn w:val="Standaard"/>
    <w:uiPriority w:val="34"/>
    <w:qFormat/>
    <w:rsid w:val="0057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125">
      <w:bodyDiv w:val="1"/>
      <w:marLeft w:val="0"/>
      <w:marRight w:val="0"/>
      <w:marTop w:val="0"/>
      <w:marBottom w:val="0"/>
      <w:divBdr>
        <w:top w:val="none" w:sz="0" w:space="0" w:color="auto"/>
        <w:left w:val="none" w:sz="0" w:space="0" w:color="auto"/>
        <w:bottom w:val="none" w:sz="0" w:space="0" w:color="auto"/>
        <w:right w:val="none" w:sz="0" w:space="0" w:color="auto"/>
      </w:divBdr>
      <w:divsChild>
        <w:div w:id="1169324594">
          <w:marLeft w:val="0"/>
          <w:marRight w:val="0"/>
          <w:marTop w:val="0"/>
          <w:marBottom w:val="0"/>
          <w:divBdr>
            <w:top w:val="none" w:sz="0" w:space="0" w:color="ACC5C9"/>
            <w:left w:val="none" w:sz="0" w:space="0" w:color="ACC5C9"/>
            <w:bottom w:val="none" w:sz="0" w:space="0" w:color="auto"/>
            <w:right w:val="none" w:sz="0" w:space="0" w:color="ACC5C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chtspraak.nl/recht-in-nederland/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Praktijkmanager</dc:creator>
  <cp:keywords/>
  <dc:description/>
  <cp:lastModifiedBy>Praktijkmanager</cp:lastModifiedBy>
  <cp:revision>2</cp:revision>
  <dcterms:created xsi:type="dcterms:W3CDTF">2022-03-30T09:31:00Z</dcterms:created>
  <dcterms:modified xsi:type="dcterms:W3CDTF">2022-03-30T10:55:00Z</dcterms:modified>
</cp:coreProperties>
</file>